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E7" w:rsidRPr="003B2C1F" w:rsidRDefault="000F20E7" w:rsidP="0028021C">
      <w:pPr>
        <w:pStyle w:val="Tytu"/>
        <w:spacing w:before="0" w:after="0" w:line="240" w:lineRule="auto"/>
        <w:rPr>
          <w:rFonts w:ascii="Times New Roman" w:hAnsi="Times New Roman"/>
          <w:b/>
          <w:color w:val="auto"/>
          <w:w w:val="100"/>
          <w:sz w:val="32"/>
          <w:szCs w:val="32"/>
          <w:lang w:val="pl-PL"/>
        </w:rPr>
      </w:pPr>
      <w:r w:rsidRPr="003B2C1F">
        <w:rPr>
          <w:rFonts w:ascii="Times New Roman" w:hAnsi="Times New Roman"/>
          <w:b/>
          <w:color w:val="auto"/>
          <w:w w:val="100"/>
          <w:sz w:val="32"/>
          <w:szCs w:val="32"/>
        </w:rPr>
        <w:t>KRYTERIA OCENIANIA</w:t>
      </w:r>
    </w:p>
    <w:p w:rsidR="005179FC" w:rsidRPr="003B2C1F" w:rsidRDefault="005179FC" w:rsidP="0028021C">
      <w:pPr>
        <w:autoSpaceDE w:val="0"/>
        <w:autoSpaceDN w:val="0"/>
        <w:adjustRightInd w:val="0"/>
        <w:jc w:val="center"/>
        <w:textAlignment w:val="center"/>
        <w:rPr>
          <w:rFonts w:eastAsia="Calibri"/>
          <w:b/>
          <w:bCs/>
          <w:spacing w:val="3"/>
          <w:sz w:val="32"/>
          <w:szCs w:val="32"/>
        </w:rPr>
      </w:pPr>
      <w:r w:rsidRPr="003B2C1F">
        <w:rPr>
          <w:rFonts w:eastAsia="Calibri"/>
          <w:b/>
          <w:bCs/>
          <w:spacing w:val="3"/>
          <w:sz w:val="32"/>
          <w:szCs w:val="32"/>
        </w:rPr>
        <w:t>z katechezy w zakresie klasy III szkoły podstawowej</w:t>
      </w:r>
    </w:p>
    <w:p w:rsidR="005179FC" w:rsidRPr="003B2C1F" w:rsidRDefault="005179FC" w:rsidP="0028021C">
      <w:pPr>
        <w:autoSpaceDE w:val="0"/>
        <w:autoSpaceDN w:val="0"/>
        <w:adjustRightInd w:val="0"/>
        <w:jc w:val="center"/>
        <w:textAlignment w:val="center"/>
        <w:rPr>
          <w:rFonts w:eastAsia="Calibri"/>
          <w:b/>
          <w:bCs/>
          <w:spacing w:val="3"/>
          <w:sz w:val="32"/>
          <w:szCs w:val="32"/>
        </w:rPr>
      </w:pPr>
      <w:r w:rsidRPr="003B2C1F">
        <w:rPr>
          <w:rFonts w:eastAsia="Calibri"/>
          <w:b/>
          <w:bCs/>
          <w:spacing w:val="3"/>
          <w:sz w:val="32"/>
          <w:szCs w:val="32"/>
        </w:rPr>
        <w:t>do programu nr AZ-1-01/10</w:t>
      </w:r>
    </w:p>
    <w:p w:rsidR="005179FC" w:rsidRPr="003B2C1F" w:rsidRDefault="005179FC" w:rsidP="0028021C">
      <w:pPr>
        <w:autoSpaceDE w:val="0"/>
        <w:autoSpaceDN w:val="0"/>
        <w:adjustRightInd w:val="0"/>
        <w:jc w:val="center"/>
        <w:textAlignment w:val="center"/>
        <w:rPr>
          <w:rFonts w:eastAsia="Calibri"/>
          <w:b/>
          <w:bCs/>
          <w:spacing w:val="3"/>
          <w:sz w:val="32"/>
          <w:szCs w:val="32"/>
        </w:rPr>
      </w:pPr>
      <w:r w:rsidRPr="003B2C1F">
        <w:rPr>
          <w:rFonts w:eastAsia="Calibri"/>
          <w:b/>
          <w:bCs/>
          <w:spacing w:val="3"/>
          <w:sz w:val="32"/>
          <w:szCs w:val="32"/>
        </w:rPr>
        <w:t xml:space="preserve">i podręcznika nr </w:t>
      </w:r>
      <w:r w:rsidRPr="003B2C1F">
        <w:rPr>
          <w:rStyle w:val="TeksttreciBezkursywy"/>
          <w:b/>
          <w:i w:val="0"/>
          <w:sz w:val="32"/>
          <w:szCs w:val="32"/>
        </w:rPr>
        <w:t>RA-13-01/10-RA-1/14</w:t>
      </w:r>
    </w:p>
    <w:p w:rsidR="005179FC" w:rsidRPr="003B2C1F" w:rsidRDefault="005179FC" w:rsidP="0028021C">
      <w:pPr>
        <w:autoSpaceDE w:val="0"/>
        <w:autoSpaceDN w:val="0"/>
        <w:adjustRightInd w:val="0"/>
        <w:jc w:val="center"/>
        <w:textAlignment w:val="center"/>
        <w:rPr>
          <w:rFonts w:eastAsia="Calibri"/>
          <w:b/>
          <w:bCs/>
          <w:spacing w:val="3"/>
          <w:sz w:val="32"/>
          <w:szCs w:val="32"/>
        </w:rPr>
      </w:pPr>
      <w:r w:rsidRPr="003B2C1F">
        <w:rPr>
          <w:rFonts w:eastAsia="Calibri"/>
          <w:b/>
          <w:bCs/>
          <w:i/>
          <w:iCs/>
          <w:spacing w:val="3"/>
          <w:sz w:val="32"/>
          <w:szCs w:val="32"/>
        </w:rPr>
        <w:t>„Przyjmujemy Pana Jezusa”</w:t>
      </w:r>
    </w:p>
    <w:p w:rsidR="005179FC" w:rsidRPr="003B2C1F" w:rsidRDefault="005179FC" w:rsidP="0028021C">
      <w:pPr>
        <w:jc w:val="center"/>
        <w:rPr>
          <w:rFonts w:eastAsia="Calibri"/>
          <w:b/>
          <w:spacing w:val="3"/>
          <w:sz w:val="32"/>
          <w:szCs w:val="32"/>
        </w:rPr>
      </w:pPr>
      <w:r w:rsidRPr="003B2C1F">
        <w:rPr>
          <w:rFonts w:eastAsia="Calibri"/>
          <w:b/>
          <w:spacing w:val="3"/>
          <w:sz w:val="32"/>
          <w:szCs w:val="32"/>
        </w:rPr>
        <w:t>pod redakcją ks. Stanisława Łabendowicza</w:t>
      </w:r>
    </w:p>
    <w:p w:rsidR="002212B3" w:rsidRPr="0028021C" w:rsidRDefault="002212B3" w:rsidP="0028021C">
      <w:pPr>
        <w:jc w:val="center"/>
        <w:rPr>
          <w:rFonts w:eastAsia="Calibri"/>
          <w:b/>
          <w:spacing w:val="3"/>
          <w:szCs w:val="24"/>
        </w:rPr>
      </w:pPr>
    </w:p>
    <w:p w:rsidR="00F6360A" w:rsidRPr="003B2C1F" w:rsidRDefault="00F6360A" w:rsidP="0028021C">
      <w:pPr>
        <w:ind w:left="262" w:right="-62" w:hanging="262"/>
        <w:rPr>
          <w:rFonts w:eastAsia="Cambria" w:cs="Cambria"/>
          <w:sz w:val="22"/>
        </w:rPr>
      </w:pPr>
      <w:r w:rsidRPr="003B2C1F">
        <w:rPr>
          <w:rFonts w:eastAsia="Cambria" w:cs="Cambria"/>
          <w:bCs/>
          <w:color w:val="231F20"/>
          <w:sz w:val="22"/>
        </w:rPr>
        <w:t>Kry</w:t>
      </w:r>
      <w:r w:rsidRPr="003B2C1F">
        <w:rPr>
          <w:rFonts w:eastAsia="Cambria" w:cs="Cambria"/>
          <w:bCs/>
          <w:color w:val="231F20"/>
          <w:spacing w:val="-3"/>
          <w:sz w:val="22"/>
        </w:rPr>
        <w:t>t</w:t>
      </w:r>
      <w:r w:rsidRPr="003B2C1F">
        <w:rPr>
          <w:rFonts w:eastAsia="Cambria" w:cs="Cambria"/>
          <w:bCs/>
          <w:color w:val="231F20"/>
          <w:sz w:val="22"/>
        </w:rPr>
        <w:t>eria w zak</w:t>
      </w:r>
      <w:r w:rsidRPr="003B2C1F">
        <w:rPr>
          <w:rFonts w:eastAsia="Cambria" w:cs="Cambria"/>
          <w:bCs/>
          <w:color w:val="231F20"/>
          <w:spacing w:val="-3"/>
          <w:sz w:val="22"/>
        </w:rPr>
        <w:t>r</w:t>
      </w:r>
      <w:r w:rsidRPr="003B2C1F">
        <w:rPr>
          <w:rFonts w:eastAsia="Cambria" w:cs="Cambria"/>
          <w:bCs/>
          <w:color w:val="231F20"/>
          <w:sz w:val="22"/>
        </w:rPr>
        <w:t>esie o</w:t>
      </w:r>
      <w:r w:rsidRPr="003B2C1F">
        <w:rPr>
          <w:rFonts w:eastAsia="Cambria" w:cs="Cambria"/>
          <w:bCs/>
          <w:color w:val="231F20"/>
          <w:spacing w:val="-1"/>
          <w:sz w:val="22"/>
        </w:rPr>
        <w:t>c</w:t>
      </w:r>
      <w:r w:rsidRPr="003B2C1F">
        <w:rPr>
          <w:rFonts w:eastAsia="Cambria" w:cs="Cambria"/>
          <w:bCs/>
          <w:color w:val="231F20"/>
          <w:sz w:val="22"/>
        </w:rPr>
        <w:t>e</w:t>
      </w:r>
      <w:r w:rsidRPr="003B2C1F">
        <w:rPr>
          <w:rFonts w:eastAsia="Cambria" w:cs="Cambria"/>
          <w:bCs/>
          <w:color w:val="231F20"/>
          <w:spacing w:val="-8"/>
          <w:sz w:val="22"/>
        </w:rPr>
        <w:t>n</w:t>
      </w:r>
      <w:r w:rsidRPr="003B2C1F">
        <w:rPr>
          <w:rFonts w:eastAsia="Cambria" w:cs="Cambria"/>
          <w:bCs/>
          <w:color w:val="231F20"/>
          <w:sz w:val="22"/>
        </w:rPr>
        <w:t xml:space="preserve">y </w:t>
      </w:r>
      <w:r w:rsidRPr="003B2C1F">
        <w:rPr>
          <w:rFonts w:eastAsia="Cambria" w:cs="Cambria"/>
          <w:bCs/>
          <w:color w:val="231F20"/>
          <w:spacing w:val="-2"/>
          <w:sz w:val="22"/>
        </w:rPr>
        <w:t>c</w:t>
      </w:r>
      <w:r w:rsidRPr="003B2C1F">
        <w:rPr>
          <w:rFonts w:eastAsia="Cambria" w:cs="Cambria"/>
          <w:bCs/>
          <w:color w:val="231F20"/>
          <w:sz w:val="22"/>
        </w:rPr>
        <w:t>elują</w:t>
      </w:r>
      <w:r w:rsidRPr="003B2C1F">
        <w:rPr>
          <w:rFonts w:eastAsia="Cambria" w:cs="Cambria"/>
          <w:bCs/>
          <w:color w:val="231F20"/>
          <w:spacing w:val="-1"/>
          <w:sz w:val="22"/>
        </w:rPr>
        <w:t>c</w:t>
      </w:r>
      <w:r w:rsidRPr="003B2C1F">
        <w:rPr>
          <w:rFonts w:eastAsia="Cambria" w:cs="Cambria"/>
          <w:bCs/>
          <w:color w:val="231F20"/>
          <w:sz w:val="22"/>
        </w:rPr>
        <w:t>ej nal</w:t>
      </w:r>
      <w:r w:rsidRPr="003B2C1F">
        <w:rPr>
          <w:rFonts w:eastAsia="Cambria" w:cs="Cambria"/>
          <w:bCs/>
          <w:color w:val="231F20"/>
          <w:spacing w:val="-2"/>
          <w:sz w:val="22"/>
        </w:rPr>
        <w:t>e</w:t>
      </w:r>
      <w:r w:rsidRPr="003B2C1F">
        <w:rPr>
          <w:rFonts w:eastAsia="Cambria" w:cs="Cambria"/>
          <w:bCs/>
          <w:color w:val="231F20"/>
          <w:sz w:val="22"/>
        </w:rPr>
        <w:t>ży ok</w:t>
      </w:r>
      <w:r w:rsidRPr="003B2C1F">
        <w:rPr>
          <w:rFonts w:eastAsia="Cambria" w:cs="Cambria"/>
          <w:bCs/>
          <w:color w:val="231F20"/>
          <w:spacing w:val="-3"/>
          <w:sz w:val="22"/>
        </w:rPr>
        <w:t>r</w:t>
      </w:r>
      <w:r w:rsidRPr="003B2C1F">
        <w:rPr>
          <w:rFonts w:eastAsia="Cambria" w:cs="Cambria"/>
          <w:bCs/>
          <w:color w:val="231F20"/>
          <w:sz w:val="22"/>
        </w:rPr>
        <w:t>eślić in</w:t>
      </w:r>
      <w:r w:rsidRPr="003B2C1F">
        <w:rPr>
          <w:rFonts w:eastAsia="Cambria" w:cs="Cambria"/>
          <w:bCs/>
          <w:color w:val="231F20"/>
          <w:spacing w:val="-6"/>
          <w:sz w:val="22"/>
        </w:rPr>
        <w:t>d</w:t>
      </w:r>
      <w:r w:rsidRPr="003B2C1F">
        <w:rPr>
          <w:rFonts w:eastAsia="Cambria" w:cs="Cambria"/>
          <w:bCs/>
          <w:color w:val="231F20"/>
          <w:sz w:val="22"/>
        </w:rPr>
        <w:t>ywidualni</w:t>
      </w:r>
      <w:r w:rsidRPr="003B2C1F">
        <w:rPr>
          <w:rFonts w:eastAsia="Cambria" w:cs="Cambria"/>
          <w:bCs/>
          <w:color w:val="231F20"/>
          <w:spacing w:val="-2"/>
          <w:sz w:val="22"/>
        </w:rPr>
        <w:t>e</w:t>
      </w:r>
      <w:r w:rsidRPr="003B2C1F">
        <w:rPr>
          <w:rFonts w:eastAsia="Cambria" w:cs="Cambria"/>
          <w:bCs/>
          <w:color w:val="231F20"/>
          <w:sz w:val="22"/>
        </w:rPr>
        <w:t>.</w:t>
      </w:r>
    </w:p>
    <w:p w:rsidR="00F6360A" w:rsidRPr="003B2C1F" w:rsidRDefault="00F6360A" w:rsidP="0028021C">
      <w:pPr>
        <w:rPr>
          <w:bCs/>
          <w:sz w:val="22"/>
        </w:rPr>
      </w:pPr>
      <w:r w:rsidRPr="003B2C1F">
        <w:rPr>
          <w:bCs/>
          <w:sz w:val="22"/>
        </w:rPr>
        <w:t>Ogólnie:</w:t>
      </w:r>
    </w:p>
    <w:p w:rsidR="00F6360A" w:rsidRPr="003B2C1F" w:rsidRDefault="00F6360A" w:rsidP="0028021C">
      <w:pPr>
        <w:rPr>
          <w:bCs/>
          <w:sz w:val="22"/>
        </w:rPr>
      </w:pPr>
      <w:r w:rsidRPr="003B2C1F">
        <w:rPr>
          <w:bCs/>
          <w:sz w:val="22"/>
          <w:u w:val="single"/>
        </w:rPr>
        <w:t>Ocena celująca</w:t>
      </w:r>
      <w:r w:rsidRPr="003B2C1F">
        <w:rPr>
          <w:bCs/>
          <w:sz w:val="22"/>
        </w:rPr>
        <w:t xml:space="preserve"> oznacza, że osiągnięcia ucznia wyraźnie wykraczają poza poziom osiągnięć edukacyjnych przewidzianych w realizowanym przez nauczyciela programie nauczania.</w:t>
      </w:r>
    </w:p>
    <w:p w:rsidR="00F6360A" w:rsidRPr="003B2C1F" w:rsidRDefault="00F6360A" w:rsidP="0028021C">
      <w:pPr>
        <w:rPr>
          <w:bCs/>
          <w:sz w:val="22"/>
        </w:rPr>
      </w:pPr>
      <w:r w:rsidRPr="003B2C1F">
        <w:rPr>
          <w:bCs/>
          <w:sz w:val="22"/>
        </w:rPr>
        <w:t xml:space="preserve">Uczeń: </w:t>
      </w:r>
    </w:p>
    <w:p w:rsidR="00F6360A" w:rsidRPr="003B2C1F" w:rsidRDefault="00F6360A" w:rsidP="0028021C">
      <w:pPr>
        <w:rPr>
          <w:bCs/>
          <w:sz w:val="22"/>
        </w:rPr>
      </w:pPr>
      <w:r w:rsidRPr="003B2C1F">
        <w:rPr>
          <w:bCs/>
          <w:sz w:val="22"/>
        </w:rPr>
        <w:t xml:space="preserve">– twórczo i samodzielnie rozwija własne uzdolnienia, </w:t>
      </w:r>
    </w:p>
    <w:p w:rsidR="00F6360A" w:rsidRPr="003B2C1F" w:rsidRDefault="00F6360A" w:rsidP="0028021C">
      <w:pPr>
        <w:rPr>
          <w:bCs/>
          <w:sz w:val="22"/>
        </w:rPr>
      </w:pPr>
      <w:r w:rsidRPr="003B2C1F">
        <w:rPr>
          <w:bCs/>
          <w:sz w:val="22"/>
        </w:rPr>
        <w:t>– proponuje oryginalne i nietypowe rozwiązania problemów teoretycznych i praktycznych,</w:t>
      </w:r>
    </w:p>
    <w:p w:rsidR="00F6360A" w:rsidRPr="003B2C1F" w:rsidRDefault="00F6360A" w:rsidP="0028021C">
      <w:pPr>
        <w:rPr>
          <w:bCs/>
          <w:sz w:val="22"/>
        </w:rPr>
      </w:pPr>
      <w:r w:rsidRPr="003B2C1F">
        <w:rPr>
          <w:bCs/>
          <w:sz w:val="22"/>
        </w:rPr>
        <w:t xml:space="preserve">– osiąga sukcesy w konkursach i olimpiadach, </w:t>
      </w:r>
    </w:p>
    <w:p w:rsidR="00F6360A" w:rsidRPr="003B2C1F" w:rsidRDefault="00F6360A" w:rsidP="0028021C">
      <w:pPr>
        <w:rPr>
          <w:bCs/>
          <w:sz w:val="22"/>
        </w:rPr>
      </w:pPr>
      <w:r w:rsidRPr="003B2C1F">
        <w:rPr>
          <w:bCs/>
          <w:sz w:val="22"/>
        </w:rPr>
        <w:t xml:space="preserve">– angażuje się w prace pozalekcyjne np. montaże sceniczne, gazetki religijne, </w:t>
      </w:r>
    </w:p>
    <w:p w:rsidR="00F6360A" w:rsidRPr="003B2C1F" w:rsidRDefault="00F6360A" w:rsidP="0028021C">
      <w:pPr>
        <w:rPr>
          <w:bCs/>
          <w:sz w:val="22"/>
        </w:rPr>
      </w:pPr>
      <w:r w:rsidRPr="003B2C1F">
        <w:rPr>
          <w:bCs/>
          <w:sz w:val="22"/>
        </w:rPr>
        <w:t xml:space="preserve">– twórczo uczestniczy w życiu parafii np. należy do organizacji katolickich, uczestniczy w pielgrzymkach, </w:t>
      </w:r>
    </w:p>
    <w:p w:rsidR="00F6360A" w:rsidRPr="003B2C1F" w:rsidRDefault="00F6360A" w:rsidP="0028021C">
      <w:pPr>
        <w:rPr>
          <w:bCs/>
          <w:sz w:val="22"/>
        </w:rPr>
      </w:pPr>
      <w:r w:rsidRPr="003B2C1F">
        <w:rPr>
          <w:bCs/>
          <w:sz w:val="22"/>
        </w:rPr>
        <w:t>– jego pilność, systematyczność, zainteresowania, stosunek do przedmiotu nie budzi żadnych zastrzeżeń,</w:t>
      </w:r>
    </w:p>
    <w:p w:rsidR="00F6360A" w:rsidRPr="003B2C1F" w:rsidRDefault="00F6360A" w:rsidP="0028021C">
      <w:pPr>
        <w:rPr>
          <w:bCs/>
          <w:sz w:val="22"/>
        </w:rPr>
      </w:pPr>
      <w:r w:rsidRPr="003B2C1F">
        <w:rPr>
          <w:bCs/>
          <w:sz w:val="22"/>
        </w:rPr>
        <w:t>– posiada inne osiągnięcia indywidualne promujące ocenę celującą.</w:t>
      </w:r>
    </w:p>
    <w:p w:rsidR="000F20E7" w:rsidRPr="003B2C1F" w:rsidRDefault="000F20E7" w:rsidP="0028021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3904"/>
        <w:gridCol w:w="3883"/>
        <w:gridCol w:w="3918"/>
      </w:tblGrid>
      <w:tr w:rsidR="000F20E7" w:rsidRPr="003B2C1F" w:rsidTr="002212B3">
        <w:trPr>
          <w:trHeight w:val="142"/>
        </w:trPr>
        <w:tc>
          <w:tcPr>
            <w:tcW w:w="3909" w:type="dxa"/>
            <w:shd w:val="clear" w:color="auto" w:fill="auto"/>
          </w:tcPr>
          <w:p w:rsidR="000F20E7" w:rsidRPr="003B2C1F" w:rsidRDefault="000F20E7" w:rsidP="0028021C">
            <w:pPr>
              <w:pStyle w:val="Tekst"/>
              <w:jc w:val="center"/>
              <w:rPr>
                <w:bCs/>
                <w:sz w:val="22"/>
              </w:rPr>
            </w:pPr>
            <w:r w:rsidRPr="003B2C1F">
              <w:rPr>
                <w:bCs/>
                <w:sz w:val="22"/>
              </w:rPr>
              <w:t>OCENA</w:t>
            </w:r>
          </w:p>
          <w:p w:rsidR="000F20E7" w:rsidRPr="003B2C1F" w:rsidRDefault="000F20E7" w:rsidP="0028021C">
            <w:pPr>
              <w:pStyle w:val="Tekst"/>
              <w:jc w:val="center"/>
              <w:rPr>
                <w:bCs/>
                <w:sz w:val="22"/>
              </w:rPr>
            </w:pPr>
            <w:r w:rsidRPr="003B2C1F">
              <w:rPr>
                <w:bCs/>
                <w:sz w:val="22"/>
              </w:rPr>
              <w:t>DOPUSZCZAJĄCA</w:t>
            </w:r>
          </w:p>
        </w:tc>
        <w:tc>
          <w:tcPr>
            <w:tcW w:w="3904" w:type="dxa"/>
            <w:shd w:val="clear" w:color="auto" w:fill="auto"/>
          </w:tcPr>
          <w:p w:rsidR="000F20E7" w:rsidRPr="003B2C1F" w:rsidRDefault="000F20E7" w:rsidP="0028021C">
            <w:pPr>
              <w:pStyle w:val="Tekst"/>
              <w:jc w:val="center"/>
              <w:rPr>
                <w:bCs/>
                <w:sz w:val="22"/>
              </w:rPr>
            </w:pPr>
            <w:r w:rsidRPr="003B2C1F">
              <w:rPr>
                <w:bCs/>
                <w:sz w:val="22"/>
              </w:rPr>
              <w:t>OCENA</w:t>
            </w:r>
          </w:p>
          <w:p w:rsidR="000F20E7" w:rsidRPr="003B2C1F" w:rsidRDefault="000F20E7" w:rsidP="0028021C">
            <w:pPr>
              <w:pStyle w:val="Tekst"/>
              <w:jc w:val="center"/>
              <w:rPr>
                <w:bCs/>
                <w:sz w:val="22"/>
              </w:rPr>
            </w:pPr>
            <w:r w:rsidRPr="003B2C1F">
              <w:rPr>
                <w:bCs/>
                <w:sz w:val="22"/>
              </w:rPr>
              <w:t>DOSTATECZNA</w:t>
            </w:r>
          </w:p>
        </w:tc>
        <w:tc>
          <w:tcPr>
            <w:tcW w:w="3883" w:type="dxa"/>
            <w:shd w:val="clear" w:color="auto" w:fill="auto"/>
          </w:tcPr>
          <w:p w:rsidR="000F20E7" w:rsidRPr="003B2C1F" w:rsidRDefault="000F20E7" w:rsidP="0028021C">
            <w:pPr>
              <w:pStyle w:val="Tekst"/>
              <w:jc w:val="center"/>
              <w:rPr>
                <w:bCs/>
                <w:sz w:val="22"/>
              </w:rPr>
            </w:pPr>
            <w:r w:rsidRPr="003B2C1F">
              <w:rPr>
                <w:bCs/>
                <w:sz w:val="22"/>
              </w:rPr>
              <w:t>OCENA</w:t>
            </w:r>
          </w:p>
          <w:p w:rsidR="000F20E7" w:rsidRPr="003B2C1F" w:rsidRDefault="000F20E7" w:rsidP="0028021C">
            <w:pPr>
              <w:pStyle w:val="Tekst"/>
              <w:jc w:val="center"/>
              <w:rPr>
                <w:bCs/>
                <w:sz w:val="22"/>
              </w:rPr>
            </w:pPr>
            <w:r w:rsidRPr="003B2C1F">
              <w:rPr>
                <w:bCs/>
                <w:sz w:val="22"/>
              </w:rPr>
              <w:t>DOBRA</w:t>
            </w:r>
          </w:p>
        </w:tc>
        <w:tc>
          <w:tcPr>
            <w:tcW w:w="3918" w:type="dxa"/>
            <w:shd w:val="clear" w:color="auto" w:fill="auto"/>
          </w:tcPr>
          <w:p w:rsidR="000F20E7" w:rsidRPr="003B2C1F" w:rsidRDefault="000F20E7" w:rsidP="0028021C">
            <w:pPr>
              <w:pStyle w:val="Tekst"/>
              <w:jc w:val="center"/>
              <w:rPr>
                <w:bCs/>
                <w:sz w:val="22"/>
              </w:rPr>
            </w:pPr>
            <w:r w:rsidRPr="003B2C1F">
              <w:rPr>
                <w:bCs/>
                <w:sz w:val="22"/>
              </w:rPr>
              <w:t>OCENA</w:t>
            </w:r>
          </w:p>
          <w:p w:rsidR="000F20E7" w:rsidRPr="003B2C1F" w:rsidRDefault="000F20E7" w:rsidP="0028021C">
            <w:pPr>
              <w:pStyle w:val="Tekst"/>
              <w:jc w:val="center"/>
              <w:rPr>
                <w:bCs/>
                <w:sz w:val="22"/>
              </w:rPr>
            </w:pPr>
            <w:r w:rsidRPr="003B2C1F">
              <w:rPr>
                <w:bCs/>
                <w:sz w:val="22"/>
              </w:rPr>
              <w:t>BARDZO DOBRA</w:t>
            </w:r>
          </w:p>
        </w:tc>
      </w:tr>
      <w:tr w:rsidR="000F20E7" w:rsidRPr="003B2C1F" w:rsidTr="002212B3">
        <w:trPr>
          <w:trHeight w:val="142"/>
        </w:trPr>
        <w:tc>
          <w:tcPr>
            <w:tcW w:w="15614" w:type="dxa"/>
            <w:gridSpan w:val="4"/>
            <w:shd w:val="clear" w:color="auto" w:fill="auto"/>
          </w:tcPr>
          <w:p w:rsidR="000F20E7" w:rsidRPr="003B2C1F" w:rsidRDefault="0051142D" w:rsidP="0028021C">
            <w:pPr>
              <w:autoSpaceDE w:val="0"/>
              <w:autoSpaceDN w:val="0"/>
              <w:adjustRightInd w:val="0"/>
              <w:ind w:firstLine="397"/>
              <w:jc w:val="center"/>
              <w:textAlignment w:val="center"/>
              <w:rPr>
                <w:rFonts w:eastAsia="Calibri" w:cs="Cambria"/>
                <w:bCs/>
                <w:color w:val="000000"/>
                <w:sz w:val="22"/>
              </w:rPr>
            </w:pPr>
            <w:r w:rsidRPr="003B2C1F">
              <w:rPr>
                <w:rFonts w:eastAsia="Calibri" w:cs="Cambria"/>
                <w:bCs/>
                <w:color w:val="000000"/>
                <w:sz w:val="22"/>
              </w:rPr>
              <w:t>I. MODLIMY SIĘ</w:t>
            </w:r>
          </w:p>
        </w:tc>
      </w:tr>
      <w:tr w:rsidR="0051142D" w:rsidRPr="003B2C1F" w:rsidTr="002212B3">
        <w:trPr>
          <w:trHeight w:val="142"/>
        </w:trPr>
        <w:tc>
          <w:tcPr>
            <w:tcW w:w="3909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 xml:space="preserve">–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wymienia przykłady spotkań z Chrystusem,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 xml:space="preserve">–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 xml:space="preserve">wymienia przykłady troski rodziców 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o religijne wychowanie dziecka,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podaje, na czym polegało życie pierwszych chrześcijan we wspólnocie,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jak dawniej ludzie wyrażali swoją miłość i wdzięczność Bogu,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czym jest modlitwa przeproszenia,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redaguje modlitwę przeproszenia,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wymienia sposoby modlenia się,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Pan Bóg wysłuchuje naszych próśb,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lastRenderedPageBreak/>
              <w:t>– definiuje, czym jest modlitwa prośby,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redaguje modlitwę prośby,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definiuje, co to jest modlitwa uwielbienia,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redaguje modlitwę uwielbienia,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w jakim miesiącu w sposób szczególny modlimy się na różańcu,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noszenie medalika jest znakiem naszej wiary,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wymienia niektóre modlitwy znajdujące się w modlitewniku.</w:t>
            </w:r>
          </w:p>
        </w:tc>
        <w:tc>
          <w:tcPr>
            <w:tcW w:w="3904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color w:val="92D050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 xml:space="preserve">–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wyjaśnia, dlaczego Pan Jezus chce się z nami spotkać,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 xml:space="preserve">–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streszcza teksty biblijne dotyczące dzieciństwa Pana Jezusa,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wyjaśnia, kto tworzy wspólnotę parafialną,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objaśnia, że w rozmowie z Bogiem najważniejsza jest postawa wewnętrzna,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wnioskuje o wartości i potrzebie przepraszania Boga za zło,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na potrzebę modlitwy prośby,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 przykłady modlitwy prośby w Biblii,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wyjaśnia, jak można okazać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lastRenderedPageBreak/>
              <w:t>uwielbienie Bogu,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przykłady modlitwy uwielbienia w Biblii,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rozróżnia części i tajemnice różańca,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jak modlimy się na różańcu,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charakteryzuje Cudowny Medalik,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rozróżnia okoliczności modlitwy z modlitewnika.</w:t>
            </w:r>
          </w:p>
        </w:tc>
        <w:tc>
          <w:tcPr>
            <w:tcW w:w="3883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 xml:space="preserve">–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wskazuje na udział rodziców w przygotowaniu do Pierwszej Komunii Świętej,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określa wydarzenia przygotowujące do pełnego udziału w Eucharystii,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na Melchizedeka jako przykład modlitwy dziękczynnej,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redaguje modlitwę dziękczynną Bogu za otrzymane dary,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 sposoby uwielbienia Boga,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opowiada historię objawień Maryi w Fatimie,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uzasadnia konieczność noszenia Cudownego Medalika i modlitwy do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lastRenderedPageBreak/>
              <w:t>Matki Bożej,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stosuje modlitewnik jako pomoc w modlitwie.</w:t>
            </w:r>
          </w:p>
        </w:tc>
        <w:tc>
          <w:tcPr>
            <w:tcW w:w="3918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 przykłady, które są wyrazem dziękczynienia Bogu,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objaśnia związek ofiary Melchizedeka 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z ofiarą Mszy Świętej,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streszcza historię Cudownego Medalika, 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na potrzebę modlitwy na różańcu,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uzasadnia konieczność korzystania z modlitewnika w czasie modlitwy.</w:t>
            </w:r>
          </w:p>
        </w:tc>
      </w:tr>
      <w:tr w:rsidR="000F20E7" w:rsidRPr="003B2C1F" w:rsidTr="002212B3">
        <w:trPr>
          <w:trHeight w:val="142"/>
        </w:trPr>
        <w:tc>
          <w:tcPr>
            <w:tcW w:w="15614" w:type="dxa"/>
            <w:gridSpan w:val="4"/>
            <w:shd w:val="clear" w:color="auto" w:fill="auto"/>
          </w:tcPr>
          <w:p w:rsidR="000F20E7" w:rsidRPr="003B2C1F" w:rsidRDefault="0051142D" w:rsidP="0028021C">
            <w:pPr>
              <w:autoSpaceDE w:val="0"/>
              <w:autoSpaceDN w:val="0"/>
              <w:adjustRightInd w:val="0"/>
              <w:ind w:firstLine="397"/>
              <w:jc w:val="center"/>
              <w:textAlignment w:val="center"/>
              <w:rPr>
                <w:rFonts w:eastAsia="Calibri" w:cs="Cambria"/>
                <w:bCs/>
                <w:color w:val="000000"/>
                <w:sz w:val="22"/>
              </w:rPr>
            </w:pPr>
            <w:r w:rsidRPr="003B2C1F">
              <w:rPr>
                <w:rFonts w:eastAsia="Calibri" w:cs="Cambria"/>
                <w:bCs/>
                <w:color w:val="000000"/>
                <w:sz w:val="22"/>
              </w:rPr>
              <w:lastRenderedPageBreak/>
              <w:t>II. WYPEŁNIAMY PRZYKAZANIA</w:t>
            </w:r>
          </w:p>
        </w:tc>
      </w:tr>
      <w:tr w:rsidR="0051142D" w:rsidRPr="003B2C1F" w:rsidTr="002212B3">
        <w:trPr>
          <w:trHeight w:val="142"/>
        </w:trPr>
        <w:tc>
          <w:tcPr>
            <w:tcW w:w="3909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wymienia przykazania Boże,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przez przykazania Bóg objawia swoją wolę,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przytacza treść I przykazania,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 treść II przykazania Bożego,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 treść III przykazania Bożego,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 treść IV przykazania Bożego,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Bóg jest dawcą życia,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 modlitwę dziękczynną za dar życia,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Pan Jezus uczy rodziny miłości,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Jezus uczy szanować rzeczy,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Jezus pragnie prawdy w naszym życiu,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 treść przykazania miłości,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kim jest chrześcijanin.</w:t>
            </w:r>
          </w:p>
        </w:tc>
        <w:tc>
          <w:tcPr>
            <w:tcW w:w="3904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w jakim celu Bóg daje nam przykazania,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na przykazania Boże jako drogowskazy życiowe,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objaśnia, co znaczy „bogów cudzych”,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wylicza rzeczy poświęcone Bogu, którym należy się cześć,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objaśnia, w jaki sposób należy czcić imię Boże,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 treść III przykazania,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rozróżnia, jakie czynności można wykonać w niedzielę, a jakich nie,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objaśnia, dlaczego niedziela jest dla chrześcijan najważniejszym dniem tygodnia,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uzasadnia, kiedy wypełniamy III przykazanie Boże,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 treść IV przykazania,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 sposoby okazywania miłości rodzicom,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 treść V przykazania Bożego,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 znaczenie VI i IX przykazania,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rozróżnia rzeczy własne, cudze i wspólne,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 treść przykazań: „nie kradnij” i „nie pożądaj rzeczy bliźniego”,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nazywa Jezusa Prawdą, 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lastRenderedPageBreak/>
              <w:t>– wyjaśnia, na czym polega prawdomówność,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 treść przykazań kościelnych.</w:t>
            </w:r>
          </w:p>
        </w:tc>
        <w:tc>
          <w:tcPr>
            <w:tcW w:w="3883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sposoby oddawania czci Bogu,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stwierdza, że możemy się modlić zawsze i wszędzie,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kiedy człowiek troszczy się o życie swoje i innych ludzi,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charakteryzuje Świętą Rodzinę,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na konieczność szanowania rzeczy własnych, cudzych i wspólnych,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uzasadnia potrzebę mówienia prawdy</w:t>
            </w:r>
            <w:r w:rsidRPr="003B2C1F">
              <w:rPr>
                <w:rFonts w:ascii="Times New Roman" w:hAnsi="Times New Roman"/>
                <w:color w:val="FF00FF"/>
                <w:sz w:val="22"/>
                <w:szCs w:val="22"/>
              </w:rPr>
              <w:t>.</w:t>
            </w:r>
          </w:p>
        </w:tc>
        <w:tc>
          <w:tcPr>
            <w:tcW w:w="3918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na czym polega okazywanie miłości Bogu, bliźniemu i sobie,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dowodzi, dlaczego Boga należy kochać i czcić,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o jakie wartości należy troszczyć się w rodzinie.</w:t>
            </w:r>
          </w:p>
        </w:tc>
      </w:tr>
      <w:tr w:rsidR="000F20E7" w:rsidRPr="003B2C1F" w:rsidTr="002212B3">
        <w:trPr>
          <w:trHeight w:val="142"/>
        </w:trPr>
        <w:tc>
          <w:tcPr>
            <w:tcW w:w="15614" w:type="dxa"/>
            <w:gridSpan w:val="4"/>
            <w:shd w:val="clear" w:color="auto" w:fill="auto"/>
          </w:tcPr>
          <w:p w:rsidR="000F20E7" w:rsidRPr="003B2C1F" w:rsidRDefault="0051142D" w:rsidP="0028021C">
            <w:pPr>
              <w:autoSpaceDE w:val="0"/>
              <w:autoSpaceDN w:val="0"/>
              <w:adjustRightInd w:val="0"/>
              <w:ind w:firstLine="397"/>
              <w:jc w:val="center"/>
              <w:textAlignment w:val="center"/>
              <w:rPr>
                <w:rFonts w:eastAsia="Calibri" w:cs="Cambria"/>
                <w:bCs/>
                <w:color w:val="000000"/>
                <w:sz w:val="22"/>
              </w:rPr>
            </w:pPr>
            <w:r w:rsidRPr="003B2C1F">
              <w:rPr>
                <w:rFonts w:eastAsia="Calibri" w:cs="Cambria"/>
                <w:bCs/>
                <w:color w:val="000000"/>
                <w:sz w:val="22"/>
              </w:rPr>
              <w:lastRenderedPageBreak/>
              <w:t>III. WITAMY I PRZEPRASZAMY JEZUSA</w:t>
            </w:r>
          </w:p>
        </w:tc>
      </w:tr>
      <w:tr w:rsidR="0051142D" w:rsidRPr="003B2C1F" w:rsidTr="002212B3">
        <w:trPr>
          <w:trHeight w:val="142"/>
        </w:trPr>
        <w:tc>
          <w:tcPr>
            <w:tcW w:w="3909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co to są sakramenty święte,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wymienia sakramenty święte,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Jezus Chrystus zaprasza wszystkich na Eucharystię,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Pan Jezus jest obecny w czasie Mszy Świętej,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wymienia części liturgii Mszy Świętej, 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wymienia grzech jako największe nieszczęście człowieka,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definiuje pojęcie „grzech”,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 treść przypowieści o synu marnotrawnym,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na czym polega rachunek sumienia,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na czym polega żal za grzechy,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Pan Jezus wzywa nas do poprawy życia,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 sposób przystę</w:t>
            </w:r>
            <w:r w:rsidR="00087A54" w:rsidRPr="003B2C1F">
              <w:rPr>
                <w:rFonts w:ascii="Times New Roman" w:hAnsi="Times New Roman"/>
                <w:sz w:val="22"/>
                <w:szCs w:val="22"/>
              </w:rPr>
              <w:t xml:space="preserve">powania do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spowiedzi,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z kim spotykamy się w sakramencie pokuty,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wylicza warunki sakramentu pokuty,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podaje, że w sakramencie pokuty 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spotyka się z miłosiernym Jezusem,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stosuje formułę spowiedzi.</w:t>
            </w:r>
          </w:p>
        </w:tc>
        <w:tc>
          <w:tcPr>
            <w:tcW w:w="3904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rozróżnia ambonkę i ołtarz,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wymienia elementy obrzędów wstępnych Mszy Świętej, 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rozróżnia części Mszy Świętej,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kto ustanowił sakramenty święte,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wymienia inne nazwy sakramentu pokuty,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rozróżnia warunki sakramentu pokuty,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identyfikuje syna marnotrawnego z człowiekiem grzeszącym,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że Bóg jest przebaczającym Ojcem,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stwierdza, że Bóg kocha grzesznika,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dlaczego należy robić rachunek sumienia,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 znaczenie żalu,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co zrobić, aby postanowienie poprawy było mocne,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wymienia warunki sakramentu pokuty,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czym jest spowiedź,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na czym polega zadośćuczynienie,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że człowiek potrzebuje nawrócenia i przebaczenia win.</w:t>
            </w:r>
          </w:p>
        </w:tc>
        <w:tc>
          <w:tcPr>
            <w:tcW w:w="3883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że Pan Jezus jest obecny w Eucharystii w swoim słowie oraz pod postaciami chleba i wina,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uzasadnia potrzebę skupienia i modlitwy podczas Mszy Świętej,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na wiarę jako podstawę odpuszczenia grzechów,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przytacza treść „Spowiedzi powszechnej”,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streszcza fragment Ewangelii o uzdrowieniu paralityka,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 pytania do rachunku sumienia,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uzasadnia konieczność wzbudzania żalu za grzechy,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stwierdza, że należy walczyć z pokusami i pracować nad sobą,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na potrzebę szczerej spowiedzi,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 sposoby realizacji zadośćuczynienia względem Boga i bliźniego.</w:t>
            </w:r>
          </w:p>
        </w:tc>
        <w:tc>
          <w:tcPr>
            <w:tcW w:w="3918" w:type="dxa"/>
            <w:shd w:val="clear" w:color="auto" w:fill="auto"/>
          </w:tcPr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 okoliczności przekazania władzy odpuszczania grzechów Apostołom,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opowiada tekst Ewangelii o udzieleniu Apostołom władzy odpuszczania grzechów,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objaśnia, w jaki sposób Pan Jezus działa 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w sakramentach świętych,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charakteryzuje poszczególne elementy obrzędów wstępnych Mszy Świętej,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uzasadnia potrzebę przygotowania do Mszy Świętej,</w:t>
            </w:r>
          </w:p>
          <w:p w:rsidR="0051142D" w:rsidRPr="003B2C1F" w:rsidRDefault="0051142D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 konkretne przykłady dotyczące przygotowania do dobrego przeżycia spowiedzi świętej.</w:t>
            </w:r>
          </w:p>
        </w:tc>
      </w:tr>
      <w:tr w:rsidR="000F20E7" w:rsidRPr="003B2C1F" w:rsidTr="002212B3">
        <w:trPr>
          <w:trHeight w:val="142"/>
        </w:trPr>
        <w:tc>
          <w:tcPr>
            <w:tcW w:w="15614" w:type="dxa"/>
            <w:gridSpan w:val="4"/>
            <w:shd w:val="clear" w:color="auto" w:fill="auto"/>
          </w:tcPr>
          <w:p w:rsidR="000F20E7" w:rsidRPr="003B2C1F" w:rsidRDefault="0051142D" w:rsidP="0028021C">
            <w:pPr>
              <w:autoSpaceDE w:val="0"/>
              <w:autoSpaceDN w:val="0"/>
              <w:adjustRightInd w:val="0"/>
              <w:ind w:firstLine="397"/>
              <w:jc w:val="center"/>
              <w:textAlignment w:val="center"/>
              <w:rPr>
                <w:rFonts w:eastAsia="Calibri" w:cs="Cambria"/>
                <w:bCs/>
                <w:color w:val="000000"/>
                <w:sz w:val="22"/>
              </w:rPr>
            </w:pPr>
            <w:r w:rsidRPr="003B2C1F">
              <w:rPr>
                <w:rFonts w:eastAsia="Calibri" w:cs="Cambria"/>
                <w:bCs/>
                <w:color w:val="000000"/>
                <w:sz w:val="22"/>
              </w:rPr>
              <w:t>IV. SŁUCHAMY PANA JEZUSA</w:t>
            </w:r>
          </w:p>
        </w:tc>
      </w:tr>
      <w:tr w:rsidR="0028021C" w:rsidRPr="003B2C1F" w:rsidTr="002212B3">
        <w:trPr>
          <w:trHeight w:val="2510"/>
        </w:trPr>
        <w:tc>
          <w:tcPr>
            <w:tcW w:w="3909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definiuje, co to jest Pismo Święte,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do kogo skierowane jest Pismo Święte,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podaje część Mszy Świętej, w której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Pan Jezus rozmawia z nami,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nazywa część liturgii słowa, w której powierzamy Bogu siebie i innych.</w:t>
            </w:r>
          </w:p>
        </w:tc>
        <w:tc>
          <w:tcPr>
            <w:tcW w:w="3904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dlaczego Bóg kieruje swoje słowo do człowieka,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wymienia elementy liturgii słowa,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dlaczego Ewangelia jest najważniejszym tekstem liturgii słowa,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przytacza treść wyznania wiary,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w jaki sposób uczeń Jezusa może wyznawać wiarę,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wyjaśnia, co obiecuje Jezus tym, którzy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lastRenderedPageBreak/>
              <w:t>słuchają Jego słów.</w:t>
            </w:r>
          </w:p>
        </w:tc>
        <w:tc>
          <w:tcPr>
            <w:tcW w:w="3883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proponuje sposoby czynnego i świadomego włączenia się w liturgię słowa,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 sposoby wzmacniania wiary.</w:t>
            </w:r>
          </w:p>
        </w:tc>
        <w:tc>
          <w:tcPr>
            <w:tcW w:w="3918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 xml:space="preserve">wyjaśnia znaczenie gestów, postaw, wezwań występujących w liturgii słowa,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</w:t>
            </w:r>
            <w:r w:rsidRPr="003B2C1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proponuje wezwanie modlitwy wiernych.</w:t>
            </w:r>
          </w:p>
        </w:tc>
      </w:tr>
      <w:tr w:rsidR="000F20E7" w:rsidRPr="003B2C1F" w:rsidTr="002212B3">
        <w:trPr>
          <w:trHeight w:val="142"/>
        </w:trPr>
        <w:tc>
          <w:tcPr>
            <w:tcW w:w="15614" w:type="dxa"/>
            <w:gridSpan w:val="4"/>
            <w:shd w:val="clear" w:color="auto" w:fill="auto"/>
          </w:tcPr>
          <w:p w:rsidR="000F20E7" w:rsidRPr="003B2C1F" w:rsidRDefault="0028021C" w:rsidP="0028021C">
            <w:pPr>
              <w:autoSpaceDE w:val="0"/>
              <w:autoSpaceDN w:val="0"/>
              <w:adjustRightInd w:val="0"/>
              <w:ind w:firstLine="397"/>
              <w:jc w:val="center"/>
              <w:textAlignment w:val="center"/>
              <w:rPr>
                <w:rFonts w:eastAsia="Calibri" w:cs="Cambria"/>
                <w:bCs/>
                <w:color w:val="000000"/>
                <w:sz w:val="22"/>
              </w:rPr>
            </w:pPr>
            <w:r w:rsidRPr="003B2C1F">
              <w:rPr>
                <w:rFonts w:eastAsia="Calibri" w:cs="Cambria"/>
                <w:bCs/>
                <w:color w:val="000000"/>
                <w:sz w:val="22"/>
              </w:rPr>
              <w:lastRenderedPageBreak/>
              <w:t>V. UCZESTNICZYMY W OFIAROWANIU I PRZEISTOCZENIU</w:t>
            </w:r>
          </w:p>
        </w:tc>
      </w:tr>
      <w:tr w:rsidR="0028021C" w:rsidRPr="003B2C1F" w:rsidTr="002212B3">
        <w:trPr>
          <w:trHeight w:val="142"/>
        </w:trPr>
        <w:tc>
          <w:tcPr>
            <w:tcW w:w="3909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nazywa Wielki Czwartek dniem ustanowienia Eucharystii,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chleb i wino stają się Ciałem i Krwią Pana Jezusa,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Wielki Piątek jest dniem śmierci  Jezusa na krzyżu i dowodem największej miłości Boga do człowieka,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nazywa Mszę Świętą spotkaniem z Panem Jezusem.</w:t>
            </w:r>
          </w:p>
        </w:tc>
        <w:tc>
          <w:tcPr>
            <w:tcW w:w="3904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identyfikuje chleb i wino z Ciałem i Krwią Chrystusa,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dlaczego i za kogo Pan Jezus oddał życie na krzyżu,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 sposób okazania Jezusowi wdzięczności za dar odkupienia,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co to jest przeistoczenie,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dlaczego należy jednać się z bliźnimi,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 sposób podziękowania Chrystusowi za Jego obecność w Komunii Świętej.</w:t>
            </w:r>
          </w:p>
        </w:tc>
        <w:tc>
          <w:tcPr>
            <w:tcW w:w="3883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identyfikuje procesję z darami z liturgią Eucharystii,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proponuje, jaki dar może złożyć Bogu podczas Mszy Świętej.</w:t>
            </w:r>
          </w:p>
        </w:tc>
        <w:tc>
          <w:tcPr>
            <w:tcW w:w="3918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opowiada o liturgii Wielkiego Czwartku,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co oznaczają słowa Jezusa wypowiedziane nad chlebem i winem.</w:t>
            </w:r>
          </w:p>
        </w:tc>
      </w:tr>
      <w:tr w:rsidR="000F20E7" w:rsidRPr="003B2C1F" w:rsidTr="002212B3">
        <w:trPr>
          <w:trHeight w:val="142"/>
        </w:trPr>
        <w:tc>
          <w:tcPr>
            <w:tcW w:w="15614" w:type="dxa"/>
            <w:gridSpan w:val="4"/>
            <w:shd w:val="clear" w:color="auto" w:fill="auto"/>
          </w:tcPr>
          <w:p w:rsidR="000F20E7" w:rsidRPr="003B2C1F" w:rsidRDefault="0028021C" w:rsidP="0028021C">
            <w:pPr>
              <w:autoSpaceDE w:val="0"/>
              <w:autoSpaceDN w:val="0"/>
              <w:adjustRightInd w:val="0"/>
              <w:ind w:firstLine="397"/>
              <w:jc w:val="center"/>
              <w:textAlignment w:val="center"/>
              <w:rPr>
                <w:rFonts w:eastAsia="Calibri" w:cs="Cambria"/>
                <w:bCs/>
                <w:color w:val="000000"/>
                <w:sz w:val="22"/>
              </w:rPr>
            </w:pPr>
            <w:r w:rsidRPr="003B2C1F">
              <w:rPr>
                <w:rFonts w:eastAsia="Calibri" w:cs="Cambria"/>
                <w:bCs/>
                <w:color w:val="000000"/>
                <w:sz w:val="22"/>
              </w:rPr>
              <w:t>VI. UCZTUJEMY Z PANEM JEZUSEM</w:t>
            </w:r>
          </w:p>
        </w:tc>
      </w:tr>
      <w:tr w:rsidR="0028021C" w:rsidRPr="003B2C1F" w:rsidTr="002212B3">
        <w:trPr>
          <w:trHeight w:val="142"/>
        </w:trPr>
        <w:tc>
          <w:tcPr>
            <w:tcW w:w="3909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przytacza Modlitwę Pańską,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podaje, że Chrystus jest dawcą jedności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i pokoju,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przytacza słowa setnika: „Panie, nie jestem godzien”,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podaje, że w Komunii Świętej spotyka się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z Panem Jezusem,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identyfikuje niedzielę z obowiązkiem uczestniczenia w Ofierze Eucharystycznej.</w:t>
            </w:r>
          </w:p>
        </w:tc>
        <w:tc>
          <w:tcPr>
            <w:tcW w:w="3904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pod jakimi postaciami Pan Jezus jest obecny we Mszy Świętej,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jak możemy zwracać się do Boga,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 znaczenie pokoju,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 znaczenie słowa: „godny”,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 pojęcie „żywy chleb”,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za co należy dziękować Bogu,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streszcza przypowieść o uczcie.</w:t>
            </w:r>
          </w:p>
        </w:tc>
        <w:tc>
          <w:tcPr>
            <w:tcW w:w="3883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sposoby dążenia do jedności w rodzinie, klasie,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wskazuje, że udział w Eucharystii jest okazaniem Panu Jezusowi miłości,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na właściwe postawy i zachowanie podczas Mszy Świętej.</w:t>
            </w:r>
          </w:p>
        </w:tc>
        <w:tc>
          <w:tcPr>
            <w:tcW w:w="3918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identyfikuje Eucharystię</w:t>
            </w:r>
            <w:r w:rsidR="00087A54" w:rsidRPr="003B2C1F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3B2C1F">
              <w:rPr>
                <w:rFonts w:ascii="Times New Roman" w:hAnsi="Times New Roman"/>
                <w:sz w:val="22"/>
                <w:szCs w:val="22"/>
              </w:rPr>
              <w:t>dziękczynieniem,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 postawy i zachowania podczas przyjmowania Komunii Świętej,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 owoce Komunii Świętej.</w:t>
            </w:r>
          </w:p>
        </w:tc>
      </w:tr>
      <w:tr w:rsidR="0028021C" w:rsidRPr="003B2C1F" w:rsidTr="002212B3">
        <w:trPr>
          <w:trHeight w:val="209"/>
        </w:trPr>
        <w:tc>
          <w:tcPr>
            <w:tcW w:w="15614" w:type="dxa"/>
            <w:gridSpan w:val="4"/>
            <w:shd w:val="clear" w:color="auto" w:fill="auto"/>
          </w:tcPr>
          <w:p w:rsidR="0028021C" w:rsidRPr="003B2C1F" w:rsidRDefault="0028021C" w:rsidP="0028021C">
            <w:pPr>
              <w:autoSpaceDE w:val="0"/>
              <w:autoSpaceDN w:val="0"/>
              <w:adjustRightInd w:val="0"/>
              <w:ind w:firstLine="397"/>
              <w:jc w:val="center"/>
              <w:textAlignment w:val="center"/>
              <w:rPr>
                <w:rFonts w:eastAsia="Calibri" w:cs="Cambria"/>
                <w:bCs/>
                <w:color w:val="000000"/>
                <w:sz w:val="22"/>
              </w:rPr>
            </w:pPr>
            <w:r w:rsidRPr="003B2C1F">
              <w:rPr>
                <w:rFonts w:eastAsia="Calibri" w:cs="Cambria"/>
                <w:bCs/>
                <w:color w:val="000000"/>
                <w:sz w:val="22"/>
              </w:rPr>
              <w:t>VII. PRZYJMUJEMY BŁOGOSŁAWIEŃSTWO</w:t>
            </w:r>
          </w:p>
        </w:tc>
      </w:tr>
      <w:tr w:rsidR="0028021C" w:rsidRPr="003B2C1F" w:rsidTr="002212B3">
        <w:trPr>
          <w:trHeight w:val="4537"/>
        </w:trPr>
        <w:tc>
          <w:tcPr>
            <w:tcW w:w="3909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przytacza nakaz misyjny Jezusa,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człowiek miłosierny czyni bezinteresownie dobro,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nazywa człowieka błogosławionego szczęśliwym,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Bóg pragnie świętości wszystkich ludzi,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podaje, że każdy chrześcijanin powinien świadczyć o Chrystusie,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Chrystus ustanowił sakrament Eucharystii.</w:t>
            </w:r>
          </w:p>
        </w:tc>
        <w:tc>
          <w:tcPr>
            <w:tcW w:w="3904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czym jest błogosławieństwo,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z jakich części składają się obrzędy zakończenia Mszy Świętej,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co to znaczy być miłosiernym,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 treść błogosławieństwa,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definiuje pojęcie świętości,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wymienia znanych z imienia świętych,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po czym można poznać uczniów Chrystusa,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wskazuje na miłość jako zasadę chrześcijańskiego życia,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przytacza słowa, którymi Chrystus ustanowił Eucharystię,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rozróżnia postacie, pod którymi Chrystus jest obecny w Eucharystii.</w:t>
            </w:r>
          </w:p>
        </w:tc>
        <w:tc>
          <w:tcPr>
            <w:tcW w:w="3883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przytacza sytuacje, kiedy otrzymuje błogosławieństwo,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jak należy postępować, aby zasłużyć na łaskę Bożą,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proponuje, co może zrobić, aby realizować posłanie Jezusa,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charakteryzuje uczynki miłosierdzia,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Boga jako wzór świętości,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co nam pomaga w walce z grzechem,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sposoby dawania świadectwa wiary,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proponuje sposoby okazywania wdzięczności Bogu za dar błogosławieństwa,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wskazuje, co Jezus obiecuje tym, którzy przyjmują Jego Ciało,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w jaki sposób człowiek może okazywać miłość Jezusowi obecnemu w Najświętszym Sakramencie.</w:t>
            </w:r>
          </w:p>
        </w:tc>
        <w:tc>
          <w:tcPr>
            <w:tcW w:w="3918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wyjaśnia związek między czystością serca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a szczęściem człowieka,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wyjaśnia znaczenie błogosławieństwa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z obrzędach zakończenia,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charakteryzuje obrzędy zakończenia,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proponuje sposoby realizacji błogosławieństwa w swoim życiu,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dowodzi o potrzebie troski o świętość życia.</w:t>
            </w:r>
          </w:p>
        </w:tc>
      </w:tr>
      <w:tr w:rsidR="0028021C" w:rsidRPr="003B2C1F" w:rsidTr="002212B3">
        <w:trPr>
          <w:trHeight w:val="209"/>
        </w:trPr>
        <w:tc>
          <w:tcPr>
            <w:tcW w:w="15614" w:type="dxa"/>
            <w:gridSpan w:val="4"/>
            <w:shd w:val="clear" w:color="auto" w:fill="auto"/>
          </w:tcPr>
          <w:p w:rsidR="0028021C" w:rsidRPr="003B2C1F" w:rsidRDefault="0028021C" w:rsidP="0028021C">
            <w:pPr>
              <w:autoSpaceDE w:val="0"/>
              <w:autoSpaceDN w:val="0"/>
              <w:adjustRightInd w:val="0"/>
              <w:ind w:firstLine="397"/>
              <w:jc w:val="center"/>
              <w:textAlignment w:val="center"/>
              <w:rPr>
                <w:rFonts w:eastAsia="Calibri" w:cs="Cambria"/>
                <w:bCs/>
                <w:color w:val="000000"/>
                <w:sz w:val="22"/>
              </w:rPr>
            </w:pPr>
            <w:r w:rsidRPr="003B2C1F">
              <w:rPr>
                <w:rFonts w:eastAsia="Calibri" w:cs="Cambria"/>
                <w:bCs/>
                <w:color w:val="000000"/>
                <w:sz w:val="22"/>
              </w:rPr>
              <w:t>VIII. KATECHEZY LITURGICZNE</w:t>
            </w:r>
          </w:p>
        </w:tc>
      </w:tr>
      <w:tr w:rsidR="0028021C" w:rsidRPr="003B2C1F" w:rsidTr="002212B3">
        <w:trPr>
          <w:trHeight w:val="4099"/>
        </w:trPr>
        <w:tc>
          <w:tcPr>
            <w:tcW w:w="3909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podaje, kto jest wzorem oczekiwania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na Zbawiciela,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 miejsce narodzin Jezusa,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identyfikuje uroczystość Bożego Narodzenia z przyjściem Zbawiciela na ziemię,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przytacza wydarzenie biblijne pokłonu Trzech Mędrców,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 dzień rozpoczęcia Wielkiego Postu,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podaje, że zmartwychwstanie Jezusa jest najważniejszą prawdą i podstawą naszej wiary,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podaje, że wakacje to czas odpoczynku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i czas dawania świadectwa swojej przyjaźni z Panem Jezusem.</w:t>
            </w:r>
          </w:p>
        </w:tc>
        <w:tc>
          <w:tcPr>
            <w:tcW w:w="3904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wymienia symbole adwentowe,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 znaczenie słowa: Adwent,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jak dobrze przeżyć czas Adwentu,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objaśnia cel przyjścia Jezusa na ziemię,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wylicza dary złożone przez Mędrców,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wymienia nabożeństwa odprawiane w Wielkim Poście,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rozróżnia kolor szat liturgicznych używanych w okresie Wielkiego Postu,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nazywa Wielkanoc najważniejszym świętem chrześcijan,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opowiada o wydarzeniu zmartwychwstania Jezusa,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stwierdza, że zmartwychwstanie Jezusa jest zapowiedzią naszego zmartwychwstania,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83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w kalendarzu liturgicznym okres Adwentu, uroczystość Bożego Narodzenia,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opowiada o narodzeniu Jezusa,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określa, jakie dary może ofiarować Jezusowi,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na postawę właściwego przeżywania Wielkiego Postu,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przytacza słowa kapłana wypowiadane w chwili posypania głowy popiołem,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charakteryzuje postawę człowieka wierzącego w Jezusa Zmartwychwstałego,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wskazuje na wakacje jako Boży dar wolnego czasu i wypoczynku.</w:t>
            </w:r>
          </w:p>
        </w:tc>
        <w:tc>
          <w:tcPr>
            <w:tcW w:w="3918" w:type="dxa"/>
            <w:shd w:val="clear" w:color="auto" w:fill="auto"/>
          </w:tcPr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B2C1F">
              <w:rPr>
                <w:rFonts w:ascii="Times New Roman" w:hAnsi="Times New Roman"/>
                <w:bCs/>
                <w:sz w:val="22"/>
                <w:szCs w:val="22"/>
              </w:rPr>
              <w:t>Uczeń: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wyjaśnia symbolikę darów złożonych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przez Mędrców,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– wyjaśnia, kiedy Bóg dał obietnicę, że my też zmartwychwstaniemy,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 xml:space="preserve">– proponuje sposoby pogłębiania przyjaźni </w:t>
            </w:r>
          </w:p>
          <w:p w:rsidR="0028021C" w:rsidRPr="003B2C1F" w:rsidRDefault="0028021C" w:rsidP="0028021C">
            <w:pPr>
              <w:pStyle w:val="TekstTabela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2C1F">
              <w:rPr>
                <w:rFonts w:ascii="Times New Roman" w:hAnsi="Times New Roman"/>
                <w:sz w:val="22"/>
                <w:szCs w:val="22"/>
              </w:rPr>
              <w:t>z Jezusem, szczególnie podczas wakacji.</w:t>
            </w:r>
          </w:p>
        </w:tc>
      </w:tr>
    </w:tbl>
    <w:p w:rsidR="00F35339" w:rsidRPr="003B2C1F" w:rsidRDefault="00F35339" w:rsidP="002212B3">
      <w:pPr>
        <w:rPr>
          <w:sz w:val="22"/>
        </w:rPr>
      </w:pPr>
    </w:p>
    <w:sectPr w:rsidR="00F35339" w:rsidRPr="003B2C1F" w:rsidSect="00D2671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2B0" w:rsidRDefault="00BE12B0">
      <w:r>
        <w:separator/>
      </w:r>
    </w:p>
  </w:endnote>
  <w:endnote w:type="continuationSeparator" w:id="1">
    <w:p w:rsidR="00BE12B0" w:rsidRDefault="00B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dro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2B0" w:rsidRDefault="00BE12B0">
      <w:r>
        <w:separator/>
      </w:r>
    </w:p>
  </w:footnote>
  <w:footnote w:type="continuationSeparator" w:id="1">
    <w:p w:rsidR="00BE12B0" w:rsidRDefault="00BE1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D86"/>
    <w:multiLevelType w:val="hybridMultilevel"/>
    <w:tmpl w:val="DD9C4CB6"/>
    <w:lvl w:ilvl="0" w:tplc="5CCEDD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93AE8"/>
    <w:multiLevelType w:val="hybridMultilevel"/>
    <w:tmpl w:val="9598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0E7"/>
    <w:rsid w:val="0000775F"/>
    <w:rsid w:val="00087A54"/>
    <w:rsid w:val="000F20E7"/>
    <w:rsid w:val="00102101"/>
    <w:rsid w:val="00135E37"/>
    <w:rsid w:val="00161444"/>
    <w:rsid w:val="001D1C87"/>
    <w:rsid w:val="00220CCB"/>
    <w:rsid w:val="002212B3"/>
    <w:rsid w:val="0028021C"/>
    <w:rsid w:val="002F0A20"/>
    <w:rsid w:val="00362D9D"/>
    <w:rsid w:val="00374BCE"/>
    <w:rsid w:val="003B2C1F"/>
    <w:rsid w:val="003E2DCD"/>
    <w:rsid w:val="004054A9"/>
    <w:rsid w:val="004553C5"/>
    <w:rsid w:val="004A196E"/>
    <w:rsid w:val="004A24F3"/>
    <w:rsid w:val="004B7EAF"/>
    <w:rsid w:val="00500D87"/>
    <w:rsid w:val="0051142D"/>
    <w:rsid w:val="005179FC"/>
    <w:rsid w:val="00571067"/>
    <w:rsid w:val="005D77FD"/>
    <w:rsid w:val="005F322F"/>
    <w:rsid w:val="005F5DEB"/>
    <w:rsid w:val="006237CD"/>
    <w:rsid w:val="006455D4"/>
    <w:rsid w:val="00664A8A"/>
    <w:rsid w:val="006838F1"/>
    <w:rsid w:val="00693371"/>
    <w:rsid w:val="008102E0"/>
    <w:rsid w:val="00832EE7"/>
    <w:rsid w:val="008823F2"/>
    <w:rsid w:val="008E0E73"/>
    <w:rsid w:val="00910AB5"/>
    <w:rsid w:val="00912401"/>
    <w:rsid w:val="00975BB0"/>
    <w:rsid w:val="00987D88"/>
    <w:rsid w:val="00995428"/>
    <w:rsid w:val="009A5653"/>
    <w:rsid w:val="00A305E4"/>
    <w:rsid w:val="00AD4D00"/>
    <w:rsid w:val="00AD7A9C"/>
    <w:rsid w:val="00AD7E58"/>
    <w:rsid w:val="00AE0168"/>
    <w:rsid w:val="00B12370"/>
    <w:rsid w:val="00BE12B0"/>
    <w:rsid w:val="00CC0779"/>
    <w:rsid w:val="00CD4B52"/>
    <w:rsid w:val="00CE3B4D"/>
    <w:rsid w:val="00CF2C92"/>
    <w:rsid w:val="00D26716"/>
    <w:rsid w:val="00E0479B"/>
    <w:rsid w:val="00ED3855"/>
    <w:rsid w:val="00F35339"/>
    <w:rsid w:val="00F6360A"/>
    <w:rsid w:val="00F64CFE"/>
    <w:rsid w:val="00FA274B"/>
    <w:rsid w:val="00FD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0E7"/>
    <w:rPr>
      <w:rFonts w:eastAsia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F20E7"/>
    <w:pPr>
      <w:autoSpaceDE w:val="0"/>
      <w:autoSpaceDN w:val="0"/>
      <w:adjustRightInd w:val="0"/>
      <w:spacing w:before="283" w:after="454" w:line="288" w:lineRule="auto"/>
      <w:jc w:val="center"/>
      <w:textAlignment w:val="center"/>
    </w:pPr>
    <w:rPr>
      <w:rFonts w:ascii="Bedrock" w:eastAsia="Calibri" w:hAnsi="Bedrock"/>
      <w:caps/>
      <w:color w:val="000000"/>
      <w:w w:val="120"/>
      <w:sz w:val="40"/>
      <w:szCs w:val="40"/>
      <w:lang/>
    </w:rPr>
  </w:style>
  <w:style w:type="character" w:customStyle="1" w:styleId="TytuZnak">
    <w:name w:val="Tytuł Znak"/>
    <w:link w:val="Tytu"/>
    <w:uiPriority w:val="99"/>
    <w:rsid w:val="000F20E7"/>
    <w:rPr>
      <w:rFonts w:ascii="Bedrock" w:eastAsia="Calibri" w:hAnsi="Bedrock"/>
      <w:caps/>
      <w:color w:val="000000"/>
      <w:w w:val="120"/>
      <w:sz w:val="40"/>
      <w:szCs w:val="40"/>
      <w:lang/>
    </w:rPr>
  </w:style>
  <w:style w:type="paragraph" w:styleId="Akapitzlist">
    <w:name w:val="List Paragraph"/>
    <w:basedOn w:val="Normalny"/>
    <w:uiPriority w:val="99"/>
    <w:qFormat/>
    <w:rsid w:val="000F20E7"/>
    <w:pPr>
      <w:ind w:left="720"/>
      <w:contextualSpacing/>
      <w:jc w:val="both"/>
    </w:pPr>
    <w:rPr>
      <w:rFonts w:eastAsia="Calibri"/>
      <w:lang w:eastAsia="en-US"/>
    </w:rPr>
  </w:style>
  <w:style w:type="paragraph" w:customStyle="1" w:styleId="Textbodyindent">
    <w:name w:val="Text body indent"/>
    <w:basedOn w:val="Normalny"/>
    <w:rsid w:val="000F20E7"/>
    <w:pPr>
      <w:widowControl w:val="0"/>
      <w:suppressAutoHyphens/>
      <w:autoSpaceDN w:val="0"/>
      <w:ind w:left="851"/>
      <w:textAlignment w:val="baseline"/>
    </w:pPr>
    <w:rPr>
      <w:rFonts w:eastAsia="Arial Unicode MS" w:cs="Mangal"/>
      <w:kern w:val="3"/>
      <w:szCs w:val="20"/>
      <w:lang w:eastAsia="zh-CN" w:bidi="hi-IN"/>
    </w:rPr>
  </w:style>
  <w:style w:type="paragraph" w:customStyle="1" w:styleId="Standard">
    <w:name w:val="Standard"/>
    <w:rsid w:val="000F20E7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0F20E7"/>
  </w:style>
  <w:style w:type="character" w:customStyle="1" w:styleId="TeksttreciBezkursywy">
    <w:name w:val="Tekst treści + Bez kursywy"/>
    <w:rsid w:val="000F20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styleId="Tekstpodstawowy3">
    <w:name w:val="Body Text 3"/>
    <w:basedOn w:val="Normalny"/>
    <w:link w:val="Tekstpodstawowy3Znak"/>
    <w:semiHidden/>
    <w:rsid w:val="00362D9D"/>
    <w:pPr>
      <w:spacing w:line="360" w:lineRule="auto"/>
      <w:jc w:val="both"/>
    </w:pPr>
    <w:rPr>
      <w:szCs w:val="20"/>
      <w:lang/>
    </w:rPr>
  </w:style>
  <w:style w:type="character" w:customStyle="1" w:styleId="Tekstpodstawowy3Znak">
    <w:name w:val="Tekst podstawowy 3 Znak"/>
    <w:link w:val="Tekstpodstawowy3"/>
    <w:semiHidden/>
    <w:rsid w:val="00362D9D"/>
    <w:rPr>
      <w:rFonts w:eastAsia="Times New Roman"/>
      <w:sz w:val="24"/>
      <w:lang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62D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62D9D"/>
    <w:rPr>
      <w:rFonts w:eastAsia="Times New Roman"/>
      <w:sz w:val="16"/>
      <w:szCs w:val="16"/>
    </w:rPr>
  </w:style>
  <w:style w:type="paragraph" w:customStyle="1" w:styleId="Wypunktowaniepoj">
    <w:name w:val="Wypunktowanie poj"/>
    <w:basedOn w:val="Normalny"/>
    <w:autoRedefine/>
    <w:rsid w:val="006838F1"/>
    <w:pPr>
      <w:jc w:val="both"/>
    </w:pPr>
    <w:rPr>
      <w:color w:val="00B0F0"/>
      <w:szCs w:val="24"/>
    </w:rPr>
  </w:style>
  <w:style w:type="paragraph" w:customStyle="1" w:styleId="TekstTabela">
    <w:name w:val="TekstTabela"/>
    <w:basedOn w:val="Tekst"/>
    <w:uiPriority w:val="99"/>
    <w:rsid w:val="0051142D"/>
    <w:pPr>
      <w:autoSpaceDE w:val="0"/>
      <w:autoSpaceDN w:val="0"/>
      <w:adjustRightInd w:val="0"/>
      <w:spacing w:line="288" w:lineRule="auto"/>
      <w:textAlignment w:val="center"/>
    </w:pPr>
    <w:rPr>
      <w:rFonts w:ascii="Cambria" w:eastAsia="Calibri" w:hAnsi="Cambria" w:cs="Cambri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OCENIANIA</vt:lpstr>
    </vt:vector>
  </TitlesOfParts>
  <Company/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OCENIANIA</dc:title>
  <dc:creator>anna</dc:creator>
  <cp:lastModifiedBy>Admin</cp:lastModifiedBy>
  <cp:revision>2</cp:revision>
  <dcterms:created xsi:type="dcterms:W3CDTF">2021-02-10T23:17:00Z</dcterms:created>
  <dcterms:modified xsi:type="dcterms:W3CDTF">2021-02-10T23:17:00Z</dcterms:modified>
</cp:coreProperties>
</file>